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4C7" w:rsidRPr="00C35DC0" w:rsidRDefault="008874C7" w:rsidP="008874C7">
      <w:pPr>
        <w:rPr>
          <w:rFonts w:ascii="Century Gothic" w:hAnsi="Century Gothic"/>
          <w:sz w:val="28"/>
          <w:u w:val="single"/>
        </w:rPr>
      </w:pPr>
      <w:bookmarkStart w:id="0" w:name="_GoBack"/>
      <w:bookmarkEnd w:id="0"/>
      <w:r w:rsidRPr="00C35DC0">
        <w:rPr>
          <w:rFonts w:ascii="Century Gothic" w:hAnsi="Century Gothic"/>
          <w:sz w:val="28"/>
          <w:u w:val="single"/>
        </w:rPr>
        <w:t>Folgebestellung: Änderungswünsche für Ihren Schulplaner</w:t>
      </w:r>
    </w:p>
    <w:p w:rsidR="008874C7" w:rsidRDefault="008874C7" w:rsidP="008874C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/>
      </w:r>
      <w:r w:rsidRPr="00C00E23">
        <w:rPr>
          <w:rFonts w:ascii="Century Gothic" w:hAnsi="Century Gothic"/>
          <w:sz w:val="20"/>
        </w:rPr>
        <w:t xml:space="preserve">Liebe Bestandskunden, </w:t>
      </w:r>
      <w:r>
        <w:rPr>
          <w:rFonts w:ascii="Century Gothic" w:hAnsi="Century Gothic"/>
          <w:sz w:val="20"/>
        </w:rPr>
        <w:br/>
      </w:r>
      <w:r w:rsidRPr="00C00E23">
        <w:rPr>
          <w:rFonts w:ascii="Century Gothic" w:hAnsi="Century Gothic"/>
          <w:sz w:val="20"/>
        </w:rPr>
        <w:br/>
      </w:r>
      <w:r>
        <w:rPr>
          <w:rFonts w:ascii="Century Gothic" w:hAnsi="Century Gothic"/>
          <w:sz w:val="20"/>
        </w:rPr>
        <w:t>für</w:t>
      </w:r>
      <w:r w:rsidRPr="00C00E23">
        <w:rPr>
          <w:rFonts w:ascii="Century Gothic" w:hAnsi="Century Gothic"/>
          <w:sz w:val="20"/>
        </w:rPr>
        <w:t xml:space="preserve"> eine Folgebestellung benötigen wir</w:t>
      </w:r>
      <w:r>
        <w:rPr>
          <w:rFonts w:ascii="Century Gothic" w:hAnsi="Century Gothic"/>
          <w:sz w:val="20"/>
        </w:rPr>
        <w:t xml:space="preserve"> </w:t>
      </w:r>
      <w:r w:rsidRPr="00104474">
        <w:rPr>
          <w:rFonts w:ascii="Century Gothic" w:hAnsi="Century Gothic"/>
          <w:sz w:val="20"/>
        </w:rPr>
        <w:t xml:space="preserve">nur Ihre </w:t>
      </w:r>
      <w:r w:rsidRPr="000758D8">
        <w:rPr>
          <w:rFonts w:ascii="Century Gothic" w:hAnsi="Century Gothic"/>
          <w:sz w:val="20"/>
          <w:u w:val="single"/>
        </w:rPr>
        <w:t>Änderungswünsche gegenüber dem Vorjahr</w:t>
      </w:r>
      <w:r>
        <w:rPr>
          <w:rFonts w:ascii="Century Gothic" w:hAnsi="Century Gothic"/>
          <w:sz w:val="20"/>
        </w:rPr>
        <w:t>. Listen Sie diese bitte in der folgenden Tabelle auf</w:t>
      </w:r>
      <w:r w:rsidRPr="00C35DC0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 xml:space="preserve"> Kalendarien, Ferientermine und Jahreszahlen aktualisieren wir automatisch. </w:t>
      </w:r>
    </w:p>
    <w:p w:rsidR="008874C7" w:rsidRDefault="008874C7" w:rsidP="008874C7">
      <w:pPr>
        <w:rPr>
          <w:rFonts w:ascii="Century Gothic" w:hAnsi="Century Gothic"/>
          <w:sz w:val="20"/>
        </w:rPr>
      </w:pPr>
      <w:r w:rsidRPr="00C35DC0">
        <w:rPr>
          <w:rFonts w:ascii="Century Gothic" w:hAnsi="Century Gothic"/>
          <w:b/>
          <w:sz w:val="20"/>
        </w:rPr>
        <w:t>Name Ihrer Schule:</w:t>
      </w:r>
      <w:r>
        <w:rPr>
          <w:rFonts w:ascii="Century Gothic" w:hAnsi="Century Gothic"/>
          <w:sz w:val="20"/>
        </w:rPr>
        <w:t xml:space="preserve"> bitte eintragen</w:t>
      </w:r>
      <w:r>
        <w:rPr>
          <w:rFonts w:ascii="Century Gothic" w:hAnsi="Century Gothic"/>
          <w:sz w:val="20"/>
        </w:rPr>
        <w:br/>
      </w:r>
      <w:r w:rsidRPr="00C35DC0">
        <w:rPr>
          <w:rFonts w:ascii="Century Gothic" w:hAnsi="Century Gothic"/>
          <w:b/>
          <w:sz w:val="20"/>
        </w:rPr>
        <w:t>Postleitzahl</w:t>
      </w:r>
      <w:r>
        <w:rPr>
          <w:rFonts w:ascii="Century Gothic" w:hAnsi="Century Gothic"/>
          <w:b/>
          <w:sz w:val="20"/>
        </w:rPr>
        <w:t>/Ort</w:t>
      </w:r>
      <w:r w:rsidRPr="00C35DC0">
        <w:rPr>
          <w:rFonts w:ascii="Century Gothic" w:hAnsi="Century Gothic"/>
          <w:b/>
          <w:sz w:val="20"/>
        </w:rPr>
        <w:t>:</w:t>
      </w:r>
      <w:r>
        <w:rPr>
          <w:rFonts w:ascii="Century Gothic" w:hAnsi="Century Gothic"/>
          <w:sz w:val="20"/>
        </w:rPr>
        <w:t xml:space="preserve"> bitte eintragen</w:t>
      </w:r>
      <w:r>
        <w:rPr>
          <w:rFonts w:ascii="Century Gothic" w:hAnsi="Century Gothic"/>
          <w:sz w:val="20"/>
        </w:rPr>
        <w:br/>
      </w:r>
      <w:r w:rsidRPr="00C35DC0">
        <w:rPr>
          <w:rFonts w:ascii="Century Gothic" w:hAnsi="Century Gothic"/>
          <w:b/>
          <w:sz w:val="20"/>
        </w:rPr>
        <w:t>Kundennummer:</w:t>
      </w:r>
      <w:r>
        <w:rPr>
          <w:rFonts w:ascii="Century Gothic" w:hAnsi="Century Gothic"/>
          <w:sz w:val="20"/>
        </w:rPr>
        <w:t xml:space="preserve"> bitte </w:t>
      </w:r>
      <w:proofErr w:type="gramStart"/>
      <w:r>
        <w:rPr>
          <w:rFonts w:ascii="Century Gothic" w:hAnsi="Century Gothic"/>
          <w:sz w:val="20"/>
        </w:rPr>
        <w:t>eintragen</w:t>
      </w:r>
      <w:proofErr w:type="gramEnd"/>
      <w:r>
        <w:rPr>
          <w:rFonts w:ascii="Century Gothic" w:hAnsi="Century Gothic"/>
          <w:sz w:val="20"/>
        </w:rPr>
        <w:t xml:space="preserve"> wenn zur Hand</w:t>
      </w:r>
      <w:r>
        <w:rPr>
          <w:rFonts w:ascii="Century Gothic" w:hAnsi="Century Gothic"/>
          <w:sz w:val="2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4677"/>
        <w:gridCol w:w="2263"/>
      </w:tblGrid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D5D6F">
              <w:rPr>
                <w:rFonts w:ascii="Century Gothic" w:hAnsi="Century Gothic"/>
                <w:b/>
              </w:rPr>
              <w:t xml:space="preserve">Seite im </w:t>
            </w:r>
            <w:r w:rsidRPr="008D5D6F">
              <w:rPr>
                <w:rFonts w:ascii="Century Gothic" w:hAnsi="Century Gothic"/>
                <w:b/>
              </w:rPr>
              <w:br/>
              <w:t xml:space="preserve">aktuellen Planer </w:t>
            </w: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D5D6F">
              <w:rPr>
                <w:rFonts w:ascii="Century Gothic" w:hAnsi="Century Gothic"/>
                <w:b/>
              </w:rPr>
              <w:t>Änderungswunsch</w:t>
            </w: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8D5D6F">
              <w:rPr>
                <w:rFonts w:ascii="Century Gothic" w:hAnsi="Century Gothic"/>
                <w:b/>
              </w:rPr>
              <w:t xml:space="preserve">Anmerkung </w:t>
            </w: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</w:rPr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  <w:rPr>
                <w:rFonts w:ascii="Century Gothic" w:hAnsi="Century Gothic"/>
                <w:sz w:val="20"/>
              </w:rPr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  <w:tr w:rsidR="008874C7" w:rsidRPr="008D5D6F" w:rsidTr="008D5D6F">
        <w:tc>
          <w:tcPr>
            <w:tcW w:w="2122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4677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  <w:tc>
          <w:tcPr>
            <w:tcW w:w="2263" w:type="dxa"/>
            <w:shd w:val="clear" w:color="auto" w:fill="auto"/>
          </w:tcPr>
          <w:p w:rsidR="008874C7" w:rsidRPr="008D5D6F" w:rsidRDefault="008874C7" w:rsidP="008D5D6F">
            <w:pPr>
              <w:spacing w:after="0" w:line="240" w:lineRule="auto"/>
            </w:pPr>
          </w:p>
        </w:tc>
      </w:tr>
    </w:tbl>
    <w:p w:rsidR="008874C7" w:rsidRDefault="008874C7" w:rsidP="008874C7">
      <w:pPr>
        <w:pBdr>
          <w:bottom w:val="single" w:sz="12" w:space="13" w:color="auto"/>
        </w:pBdr>
        <w:rPr>
          <w:rFonts w:ascii="Century Gothic" w:hAnsi="Century Gothic"/>
          <w:sz w:val="20"/>
        </w:rPr>
      </w:pPr>
      <w:r>
        <w:rPr>
          <w:rFonts w:ascii="Century Gothic" w:hAnsi="Century Gothic"/>
          <w:sz w:val="16"/>
        </w:rPr>
        <w:br/>
        <w:t>(Sie können der Tabelle so</w:t>
      </w:r>
      <w:r w:rsidRPr="00736C8D">
        <w:rPr>
          <w:rFonts w:ascii="Century Gothic" w:hAnsi="Century Gothic"/>
          <w:sz w:val="16"/>
        </w:rPr>
        <w:t xml:space="preserve"> viele Zeilen hinzufügen</w:t>
      </w:r>
      <w:r>
        <w:rPr>
          <w:rFonts w:ascii="Century Gothic" w:hAnsi="Century Gothic"/>
          <w:sz w:val="16"/>
        </w:rPr>
        <w:t>,</w:t>
      </w:r>
      <w:r w:rsidRPr="00736C8D">
        <w:rPr>
          <w:rFonts w:ascii="Century Gothic" w:hAnsi="Century Gothic"/>
          <w:sz w:val="16"/>
        </w:rPr>
        <w:t xml:space="preserve"> wie Sie </w:t>
      </w:r>
      <w:proofErr w:type="gramStart"/>
      <w:r w:rsidRPr="00736C8D">
        <w:rPr>
          <w:rFonts w:ascii="Century Gothic" w:hAnsi="Century Gothic"/>
          <w:sz w:val="16"/>
        </w:rPr>
        <w:t>benötigen.</w:t>
      </w:r>
      <w:r>
        <w:rPr>
          <w:rFonts w:ascii="Century Gothic" w:hAnsi="Century Gothic"/>
          <w:sz w:val="20"/>
        </w:rPr>
        <w:softHyphen/>
      </w:r>
      <w:proofErr w:type="gramEnd"/>
      <w:r>
        <w:rPr>
          <w:rFonts w:ascii="Century Gothic" w:hAnsi="Century Gothic"/>
          <w:sz w:val="20"/>
        </w:rPr>
        <w:t xml:space="preserve">) </w:t>
      </w:r>
    </w:p>
    <w:p w:rsidR="008B69DA" w:rsidRDefault="008874C7" w:rsidP="008874C7">
      <w:r>
        <w:rPr>
          <w:rFonts w:ascii="Century Gothic" w:hAnsi="Century Gothic"/>
          <w:sz w:val="20"/>
        </w:rPr>
        <w:t>Wenn Sie alle Änderungen vermerkt haben, speichern Sie das Dokument ab und übermitteln es uns zusammen mit der Bestellung.</w:t>
      </w:r>
      <w:r w:rsidRPr="000758D8">
        <w:rPr>
          <w:rFonts w:ascii="Century Gothic" w:hAnsi="Century Gothic"/>
          <w:sz w:val="20"/>
        </w:rPr>
        <w:t xml:space="preserve"> Neue</w:t>
      </w:r>
      <w:r>
        <w:rPr>
          <w:rFonts w:ascii="Century Gothic" w:hAnsi="Century Gothic"/>
          <w:sz w:val="20"/>
        </w:rPr>
        <w:t xml:space="preserve"> Dateien, die uns noch nicht vorliegen, lassen Sie uns ebenfalls zukommen. Wenn Sie uns „alte“ Dateien senden, die Sie abgeändert haben, müssen die Änderungen darin deutlich gekennzeichnet sein – zum Beispiel durch </w:t>
      </w:r>
      <w:r w:rsidRPr="00BF3267">
        <w:rPr>
          <w:rFonts w:ascii="Century Gothic" w:hAnsi="Century Gothic"/>
          <w:sz w:val="20"/>
          <w:highlight w:val="yellow"/>
        </w:rPr>
        <w:t>Hinterlegen</w:t>
      </w:r>
      <w:r>
        <w:rPr>
          <w:rFonts w:ascii="Century Gothic" w:hAnsi="Century Gothic"/>
          <w:sz w:val="20"/>
        </w:rPr>
        <w:t xml:space="preserve">, </w:t>
      </w:r>
      <w:r w:rsidRPr="00BF3267">
        <w:rPr>
          <w:rFonts w:ascii="Century Gothic" w:hAnsi="Century Gothic"/>
          <w:strike/>
          <w:sz w:val="20"/>
        </w:rPr>
        <w:t>Durchstreichen</w:t>
      </w:r>
      <w:r>
        <w:rPr>
          <w:rFonts w:ascii="Century Gothic" w:hAnsi="Century Gothic"/>
          <w:sz w:val="20"/>
        </w:rPr>
        <w:t xml:space="preserve"> oder </w:t>
      </w:r>
      <w:r w:rsidRPr="00BF3267">
        <w:rPr>
          <w:rFonts w:ascii="Century Gothic" w:hAnsi="Century Gothic"/>
          <w:color w:val="FF0000"/>
          <w:sz w:val="20"/>
        </w:rPr>
        <w:t>rote Schrift</w:t>
      </w:r>
      <w:r>
        <w:rPr>
          <w:rFonts w:ascii="Century Gothic" w:hAnsi="Century Gothic"/>
          <w:sz w:val="20"/>
        </w:rPr>
        <w:t xml:space="preserve">. </w:t>
      </w:r>
    </w:p>
    <w:p w:rsidR="008874C7" w:rsidRDefault="008874C7" w:rsidP="008874C7">
      <w:r>
        <w:rPr>
          <w:rFonts w:ascii="Century Gothic" w:hAnsi="Century Gothic"/>
          <w:b/>
          <w:sz w:val="20"/>
        </w:rPr>
        <w:t xml:space="preserve">Bitte reichen Sie </w:t>
      </w:r>
      <w:r>
        <w:rPr>
          <w:rFonts w:ascii="Century Gothic" w:hAnsi="Century Gothic"/>
          <w:b/>
          <w:sz w:val="20"/>
          <w:u w:val="single"/>
        </w:rPr>
        <w:t>alle Änderungswünsche</w:t>
      </w:r>
      <w:r w:rsidRPr="006E00D8">
        <w:rPr>
          <w:rFonts w:ascii="Century Gothic" w:hAnsi="Century Gothic"/>
          <w:b/>
          <w:sz w:val="20"/>
          <w:u w:val="single"/>
        </w:rPr>
        <w:t xml:space="preserve"> gleichzeitig</w:t>
      </w:r>
      <w:r>
        <w:rPr>
          <w:rFonts w:ascii="Century Gothic" w:hAnsi="Century Gothic"/>
          <w:b/>
          <w:sz w:val="20"/>
        </w:rPr>
        <w:t xml:space="preserve"> ein. Wenn Sie unseren Frühbesteller-Rabatt in Anspruch nehmen möchten, muss die Einreichung bis zum Ende der jeweiligen Frist (Ende Januar, Ende Februar bzw. Ende März) geschehen. Nachreichungen führen zu Minderung oder Verlust der Ermäßigung.</w:t>
      </w:r>
    </w:p>
    <w:sectPr w:rsidR="008874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B6" w:rsidRDefault="00795AB6" w:rsidP="008D5D6F">
      <w:pPr>
        <w:spacing w:after="0" w:line="240" w:lineRule="auto"/>
      </w:pPr>
      <w:r>
        <w:separator/>
      </w:r>
    </w:p>
  </w:endnote>
  <w:endnote w:type="continuationSeparator" w:id="0">
    <w:p w:rsidR="00795AB6" w:rsidRDefault="00795AB6" w:rsidP="008D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B6" w:rsidRDefault="00795AB6" w:rsidP="008D5D6F">
      <w:pPr>
        <w:spacing w:after="0" w:line="240" w:lineRule="auto"/>
      </w:pPr>
      <w:r>
        <w:separator/>
      </w:r>
    </w:p>
  </w:footnote>
  <w:footnote w:type="continuationSeparator" w:id="0">
    <w:p w:rsidR="00795AB6" w:rsidRDefault="00795AB6" w:rsidP="008D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4C7"/>
    <w:rsid w:val="000D3941"/>
    <w:rsid w:val="007377FB"/>
    <w:rsid w:val="00795AB6"/>
    <w:rsid w:val="00803A11"/>
    <w:rsid w:val="008874C7"/>
    <w:rsid w:val="008B69DA"/>
    <w:rsid w:val="008D5D6F"/>
    <w:rsid w:val="00C4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87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D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5D6F"/>
  </w:style>
  <w:style w:type="paragraph" w:styleId="Fuzeile">
    <w:name w:val="footer"/>
    <w:basedOn w:val="Standard"/>
    <w:link w:val="FuzeileZchn"/>
    <w:uiPriority w:val="99"/>
    <w:unhideWhenUsed/>
    <w:rsid w:val="008D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2022-01-25T11:50:00Z</dcterms:created>
  <dcterms:modified xsi:type="dcterms:W3CDTF">2022-01-25T11:50:00Z</dcterms:modified>
</cp:coreProperties>
</file>